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96A3B" w14:textId="77777777" w:rsidR="00BE3550" w:rsidRPr="00B62BAD" w:rsidRDefault="00BE3550" w:rsidP="00BE3550">
      <w:pPr>
        <w:jc w:val="both"/>
        <w:rPr>
          <w:rFonts w:ascii="Arial" w:eastAsia="ＭＳ 明朝" w:hAnsi="Arial" w:cs="Arial"/>
          <w:lang w:val="en-US" w:eastAsia="ja-JP"/>
        </w:rPr>
      </w:pPr>
      <w:bookmarkStart w:id="0" w:name="_GoBack"/>
      <w:bookmarkEnd w:id="0"/>
    </w:p>
    <w:p w14:paraId="4BFD5045" w14:textId="77777777" w:rsidR="00BE3550" w:rsidRDefault="00BE3550" w:rsidP="00BE3550">
      <w:pPr>
        <w:jc w:val="both"/>
        <w:rPr>
          <w:rFonts w:ascii="Arial" w:hAnsi="Arial" w:cs="Arial"/>
          <w:lang w:val="en-US"/>
        </w:rPr>
      </w:pPr>
    </w:p>
    <w:p w14:paraId="4FFD4434" w14:textId="77777777" w:rsidR="00B62BAD" w:rsidRDefault="00B62BAD" w:rsidP="009E5E48">
      <w:pPr>
        <w:pStyle w:val="1"/>
      </w:pPr>
      <w:r>
        <w:rPr>
          <w:rFonts w:hint="eastAsia"/>
        </w:rPr>
        <w:t xml:space="preserve">Paradigm Shift in Earthquake Induced </w:t>
      </w:r>
      <w:proofErr w:type="spellStart"/>
      <w:r>
        <w:rPr>
          <w:rFonts w:hint="eastAsia"/>
        </w:rPr>
        <w:t>Geohazards</w:t>
      </w:r>
      <w:proofErr w:type="spellEnd"/>
      <w:r>
        <w:rPr>
          <w:rFonts w:hint="eastAsia"/>
        </w:rPr>
        <w:t xml:space="preserve"> Mitigation </w:t>
      </w:r>
    </w:p>
    <w:p w14:paraId="422E5043" w14:textId="77777777" w:rsidR="00BE3550" w:rsidRDefault="00B62BAD" w:rsidP="008D7175">
      <w:pPr>
        <w:spacing w:after="0" w:line="240" w:lineRule="auto"/>
        <w:jc w:val="center"/>
        <w:rPr>
          <w:rFonts w:ascii="Arial" w:hAnsi="Arial" w:cs="Arial"/>
          <w:sz w:val="28"/>
          <w:szCs w:val="28"/>
          <w:lang w:val="en-US"/>
        </w:rPr>
      </w:pPr>
      <w:r>
        <w:rPr>
          <w:rFonts w:ascii="Arial" w:eastAsia="ＭＳ 明朝" w:hAnsi="Arial" w:cs="Arial"/>
          <w:sz w:val="28"/>
          <w:szCs w:val="28"/>
          <w:lang w:val="en-US" w:eastAsia="ja-JP"/>
        </w:rPr>
        <w:t>–</w:t>
      </w:r>
      <w:r>
        <w:rPr>
          <w:rFonts w:ascii="Arial" w:eastAsia="ＭＳ 明朝" w:hAnsi="Arial" w:cs="Arial" w:hint="eastAsia"/>
          <w:sz w:val="28"/>
          <w:szCs w:val="28"/>
          <w:lang w:val="en-US" w:eastAsia="ja-JP"/>
        </w:rPr>
        <w:t xml:space="preserve"> Emergence of Nondilatant Geomaterials</w:t>
      </w:r>
      <w:r w:rsidR="007F432B" w:rsidRPr="007F432B">
        <w:rPr>
          <w:rFonts w:ascii="Arial" w:hAnsi="Arial" w:cs="Arial"/>
          <w:sz w:val="28"/>
          <w:szCs w:val="28"/>
          <w:lang w:val="en-US"/>
        </w:rPr>
        <w:t xml:space="preserve"> -</w:t>
      </w:r>
    </w:p>
    <w:p w14:paraId="05C9FE39" w14:textId="65218FAF" w:rsidR="00BE3550" w:rsidRDefault="00BE3550" w:rsidP="00981CAD">
      <w:pPr>
        <w:jc w:val="both"/>
        <w:rPr>
          <w:rFonts w:ascii="Arial" w:eastAsia="ＭＳ 明朝" w:hAnsi="Arial" w:cs="Arial"/>
          <w:lang w:val="en-US" w:eastAsia="ja-JP"/>
        </w:rPr>
      </w:pPr>
    </w:p>
    <w:p w14:paraId="312A890E" w14:textId="77777777" w:rsidR="00BF6BDF" w:rsidRPr="00BF6BDF" w:rsidRDefault="00BF6BDF" w:rsidP="00981CAD">
      <w:pPr>
        <w:jc w:val="both"/>
        <w:rPr>
          <w:rFonts w:ascii="Arial" w:eastAsia="ＭＳ 明朝" w:hAnsi="Arial" w:cs="Arial"/>
          <w:lang w:val="en-US" w:eastAsia="ja-JP"/>
        </w:rPr>
      </w:pPr>
    </w:p>
    <w:p w14:paraId="66186251" w14:textId="77777777" w:rsidR="0068336B" w:rsidRDefault="00BF6BDF" w:rsidP="0068336B">
      <w:pPr>
        <w:pStyle w:val="Authors"/>
        <w:spacing w:after="0"/>
        <w:rPr>
          <w:lang w:eastAsia="ja-JP"/>
        </w:rPr>
      </w:pPr>
      <w:r w:rsidRPr="00585E49">
        <w:t>Hazarika</w:t>
      </w:r>
      <w:r w:rsidR="000E6EC5" w:rsidRPr="00585E49">
        <w:rPr>
          <w:rFonts w:hint="eastAsia"/>
          <w:lang w:eastAsia="ja-JP"/>
        </w:rPr>
        <w:t xml:space="preserve">, </w:t>
      </w:r>
      <w:r w:rsidR="000E6EC5" w:rsidRPr="009C7439">
        <w:rPr>
          <w:rFonts w:hint="eastAsia"/>
          <w:lang w:eastAsia="ja-JP"/>
        </w:rPr>
        <w:t>H.</w:t>
      </w:r>
      <w:r w:rsidR="000E6EC5" w:rsidRPr="009C7439">
        <w:t>*</w:t>
      </w:r>
    </w:p>
    <w:p w14:paraId="0EA367E9" w14:textId="77777777" w:rsidR="0068336B" w:rsidRDefault="00BF6BDF" w:rsidP="0068336B">
      <w:pPr>
        <w:pStyle w:val="Authors"/>
        <w:spacing w:after="0"/>
      </w:pPr>
      <w:r w:rsidRPr="00BF6BDF">
        <w:t>Kyushu University, Fukuoka, Japan</w:t>
      </w:r>
    </w:p>
    <w:p w14:paraId="47D8A857" w14:textId="5B19FA47" w:rsidR="00981CAD" w:rsidRPr="0068336B" w:rsidRDefault="00BF6BDF" w:rsidP="0068336B">
      <w:pPr>
        <w:pStyle w:val="Authors"/>
        <w:spacing w:after="0"/>
        <w:rPr>
          <w:lang w:eastAsia="ja-JP"/>
        </w:rPr>
      </w:pPr>
      <w:proofErr w:type="gramStart"/>
      <w:r w:rsidRPr="00BF6BDF">
        <w:t>email</w:t>
      </w:r>
      <w:proofErr w:type="gramEnd"/>
      <w:r w:rsidRPr="00BF6BDF">
        <w:t>: hazarika@civil.kyushu-u.ac.jp</w:t>
      </w:r>
    </w:p>
    <w:p w14:paraId="5DBEEBAB" w14:textId="77777777" w:rsidR="006A6187" w:rsidRPr="006A6187" w:rsidRDefault="006A6187" w:rsidP="00981CAD">
      <w:pPr>
        <w:rPr>
          <w:rFonts w:ascii="Arial" w:hAnsi="Arial" w:cs="Arial"/>
          <w:sz w:val="20"/>
          <w:szCs w:val="20"/>
          <w:lang w:val="en-US"/>
        </w:rPr>
      </w:pPr>
    </w:p>
    <w:p w14:paraId="0063E5B4" w14:textId="77777777" w:rsidR="00960EB8" w:rsidRDefault="00960EB8" w:rsidP="00981CAD">
      <w:pPr>
        <w:spacing w:after="0"/>
        <w:rPr>
          <w:rFonts w:ascii="Arial" w:hAnsi="Arial" w:cs="Arial"/>
          <w:lang w:val="en-US"/>
        </w:rPr>
      </w:pPr>
      <w:r>
        <w:rPr>
          <w:rFonts w:ascii="Arial" w:hAnsi="Arial" w:cs="Arial"/>
          <w:lang w:val="en-US"/>
        </w:rPr>
        <w:t xml:space="preserve"> </w:t>
      </w:r>
    </w:p>
    <w:p w14:paraId="136FD10F" w14:textId="77777777" w:rsidR="0047772D" w:rsidRDefault="0047772D" w:rsidP="009E5E48">
      <w:pPr>
        <w:pStyle w:val="11"/>
      </w:pPr>
      <w:r w:rsidRPr="0047772D">
        <w:rPr>
          <w:rFonts w:hint="eastAsia"/>
        </w:rPr>
        <w:t>INTRODUCTION</w:t>
      </w:r>
    </w:p>
    <w:p w14:paraId="43B3D570" w14:textId="623D55DB" w:rsidR="00BF6BDF" w:rsidRPr="00BC6476" w:rsidRDefault="00BF6BDF" w:rsidP="009E5E48">
      <w:pPr>
        <w:pStyle w:val="Text"/>
        <w:rPr>
          <w:rFonts w:eastAsia="ＭＳ 明朝"/>
          <w:lang w:eastAsia="ja-JP"/>
        </w:rPr>
      </w:pPr>
      <w:r w:rsidRPr="00BF6BDF">
        <w:rPr>
          <w:lang w:val="en-GB" w:eastAsia="en-AU"/>
        </w:rPr>
        <w:t>Many sustainable construction techniques using materials derived from scrap tires have been developed in Japan</w:t>
      </w:r>
      <w:r w:rsidRPr="00BF6BDF">
        <w:rPr>
          <w:lang w:val="en-GB" w:eastAsia="ja-JP"/>
        </w:rPr>
        <w:t>.</w:t>
      </w:r>
      <w:r w:rsidRPr="00BF6BDF">
        <w:rPr>
          <w:rFonts w:eastAsia="ＭＳ 明朝"/>
          <w:lang w:val="en-GB" w:eastAsia="ja-JP"/>
        </w:rPr>
        <w:t xml:space="preserve"> </w:t>
      </w:r>
      <w:r w:rsidRPr="00BF6BDF">
        <w:t>Scrap tire derived materials</w:t>
      </w:r>
      <w:r w:rsidR="009E5E48">
        <w:rPr>
          <w:rFonts w:ascii="ＭＳ 明朝" w:eastAsia="ＭＳ 明朝" w:hAnsi="ＭＳ 明朝" w:hint="eastAsia"/>
          <w:lang w:eastAsia="ja-JP"/>
        </w:rPr>
        <w:t xml:space="preserve"> </w:t>
      </w:r>
      <w:r w:rsidR="00BC6476" w:rsidRPr="00BC6476">
        <w:t xml:space="preserve">(such as granulated rubber, tire chips, tire shreds, </w:t>
      </w:r>
      <w:proofErr w:type="spellStart"/>
      <w:r w:rsidR="00BC6476" w:rsidRPr="00BC6476">
        <w:t>etc</w:t>
      </w:r>
      <w:proofErr w:type="spellEnd"/>
      <w:r w:rsidR="00BC6476" w:rsidRPr="00BC6476">
        <w:t>)</w:t>
      </w:r>
      <w:r w:rsidR="009E5E48">
        <w:rPr>
          <w:rFonts w:ascii="ＭＳ 明朝" w:eastAsia="ＭＳ 明朝" w:hAnsi="ＭＳ 明朝" w:hint="eastAsia"/>
          <w:lang w:eastAsia="ja-JP"/>
        </w:rPr>
        <w:t xml:space="preserve"> </w:t>
      </w:r>
      <w:r w:rsidR="00BC6476">
        <w:t>are</w:t>
      </w:r>
      <w:r w:rsidR="00BC6476">
        <w:rPr>
          <w:rFonts w:ascii="ＭＳ 明朝" w:eastAsia="ＭＳ 明朝" w:hAnsi="ＭＳ 明朝" w:hint="eastAsia"/>
          <w:lang w:eastAsia="ja-JP"/>
        </w:rPr>
        <w:t xml:space="preserve"> </w:t>
      </w:r>
      <w:r w:rsidR="00BC6476">
        <w:rPr>
          <w:rFonts w:eastAsia="ＭＳ 明朝" w:hint="eastAsia"/>
          <w:lang w:eastAsia="ja-JP"/>
        </w:rPr>
        <w:t>emerging</w:t>
      </w:r>
      <w:r w:rsidRPr="00BF6BDF">
        <w:t xml:space="preserve"> </w:t>
      </w:r>
      <w:proofErr w:type="spellStart"/>
      <w:r w:rsidRPr="00BF6BDF">
        <w:t>geomaterials</w:t>
      </w:r>
      <w:proofErr w:type="spellEnd"/>
      <w:r w:rsidRPr="00BF6BDF">
        <w:t xml:space="preserve">, which have gradually made their </w:t>
      </w:r>
      <w:r>
        <w:rPr>
          <w:rFonts w:eastAsia="ＭＳ 明朝" w:hint="eastAsia"/>
          <w:lang w:eastAsia="ja-JP"/>
        </w:rPr>
        <w:t>p</w:t>
      </w:r>
      <w:r w:rsidRPr="00BF6BDF">
        <w:t xml:space="preserve">resence felt in the Geotechnical construction because of their </w:t>
      </w:r>
      <w:r w:rsidR="0036098D">
        <w:rPr>
          <w:rFonts w:eastAsia="ＭＳ 明朝" w:hint="eastAsia"/>
          <w:lang w:eastAsia="ja-JP"/>
        </w:rPr>
        <w:t>multifaceted</w:t>
      </w:r>
      <w:r w:rsidR="00B62BAD">
        <w:rPr>
          <w:rFonts w:eastAsia="ＭＳ 明朝" w:hint="eastAsia"/>
          <w:lang w:eastAsia="ja-JP"/>
        </w:rPr>
        <w:t xml:space="preserve"> </w:t>
      </w:r>
      <w:r w:rsidR="00B62BAD">
        <w:rPr>
          <w:rFonts w:eastAsia="ＭＳ 明朝"/>
          <w:lang w:eastAsia="ja-JP"/>
        </w:rPr>
        <w:t>ground</w:t>
      </w:r>
      <w:r w:rsidR="00B62BAD">
        <w:rPr>
          <w:rFonts w:eastAsia="ＭＳ 明朝" w:hint="eastAsia"/>
          <w:lang w:eastAsia="ja-JP"/>
        </w:rPr>
        <w:t xml:space="preserve"> improving characteristics, one of which is the </w:t>
      </w:r>
      <w:proofErr w:type="spellStart"/>
      <w:r w:rsidR="00B62BAD">
        <w:t>nondilatan</w:t>
      </w:r>
      <w:r w:rsidR="00B62BAD">
        <w:rPr>
          <w:rFonts w:eastAsia="ＭＳ 明朝" w:hint="eastAsia"/>
          <w:lang w:eastAsia="ja-JP"/>
        </w:rPr>
        <w:t>cy</w:t>
      </w:r>
      <w:proofErr w:type="spellEnd"/>
      <w:r w:rsidRPr="00BF6BDF">
        <w:t>. Researches on applications of tire chips as ground improving geomaterials have seen a tremendous progress in Japan</w:t>
      </w:r>
      <w:r w:rsidR="00B62BAD">
        <w:rPr>
          <w:rFonts w:ascii="ＭＳ 明朝" w:eastAsia="ＭＳ 明朝" w:hAnsi="ＭＳ 明朝" w:hint="eastAsia"/>
          <w:lang w:eastAsia="ja-JP"/>
        </w:rPr>
        <w:t xml:space="preserve"> </w:t>
      </w:r>
      <w:r w:rsidR="00B62BAD">
        <w:rPr>
          <w:rFonts w:eastAsia="ＭＳ 明朝" w:hint="eastAsia"/>
          <w:lang w:eastAsia="ja-JP"/>
        </w:rPr>
        <w:t>and throughout the world</w:t>
      </w:r>
      <w:r w:rsidR="005E511B">
        <w:rPr>
          <w:rFonts w:eastAsia="ＭＳ 明朝" w:hint="eastAsia"/>
          <w:lang w:eastAsia="ja-JP"/>
        </w:rPr>
        <w:t xml:space="preserve"> [1]</w:t>
      </w:r>
      <w:r w:rsidRPr="00BF6BDF">
        <w:t xml:space="preserve">. Especially various techniques have been developed in Japan </w:t>
      </w:r>
      <w:r w:rsidR="00BC6476">
        <w:rPr>
          <w:rFonts w:eastAsia="ＭＳ 明朝" w:hint="eastAsia"/>
          <w:lang w:eastAsia="ja-JP"/>
        </w:rPr>
        <w:t>as</w:t>
      </w:r>
      <w:r w:rsidRPr="00BF6BDF">
        <w:t xml:space="preserve"> countermeasures</w:t>
      </w:r>
      <w:r w:rsidR="00BC6476">
        <w:rPr>
          <w:rFonts w:ascii="ＭＳ 明朝" w:eastAsia="ＭＳ 明朝" w:hAnsi="ＭＳ 明朝" w:hint="eastAsia"/>
          <w:lang w:eastAsia="ja-JP"/>
        </w:rPr>
        <w:t xml:space="preserve"> </w:t>
      </w:r>
      <w:r w:rsidR="00BC6476">
        <w:rPr>
          <w:rFonts w:eastAsia="ＭＳ 明朝" w:hint="eastAsia"/>
          <w:lang w:eastAsia="ja-JP"/>
        </w:rPr>
        <w:t xml:space="preserve">against earthquake induced </w:t>
      </w:r>
      <w:proofErr w:type="spellStart"/>
      <w:r w:rsidR="00BC6476">
        <w:rPr>
          <w:rFonts w:eastAsia="ＭＳ 明朝" w:hint="eastAsia"/>
          <w:lang w:eastAsia="ja-JP"/>
        </w:rPr>
        <w:t>geohazards</w:t>
      </w:r>
      <w:proofErr w:type="spellEnd"/>
      <w:r w:rsidRPr="00BF6BDF">
        <w:t>. They can be categorized into three groups: 1) Ground improvement by full replacement, 2) Foundation Improvem</w:t>
      </w:r>
      <w:r>
        <w:t xml:space="preserve">ent </w:t>
      </w:r>
      <w:r w:rsidR="0036098D">
        <w:rPr>
          <w:rFonts w:eastAsia="ＭＳ 明朝" w:hint="eastAsia"/>
          <w:lang w:eastAsia="ja-JP"/>
        </w:rPr>
        <w:t>using</w:t>
      </w:r>
      <w:r>
        <w:t xml:space="preserve"> base isolation layer</w:t>
      </w:r>
      <w:r w:rsidRPr="00BF6BDF">
        <w:t>, and 3) Tire chips drain for dissipating th</w:t>
      </w:r>
      <w:r>
        <w:t>e excess pore water pressure</w:t>
      </w:r>
      <w:r w:rsidRPr="00BF6BDF">
        <w:t xml:space="preserve">. Whatever techniques are </w:t>
      </w:r>
      <w:r w:rsidR="00BC6476">
        <w:rPr>
          <w:rFonts w:eastAsia="ＭＳ 明朝" w:hint="eastAsia"/>
          <w:lang w:eastAsia="ja-JP"/>
        </w:rPr>
        <w:t>adopted in practice</w:t>
      </w:r>
      <w:r w:rsidRPr="00BF6BDF">
        <w:t xml:space="preserve">, </w:t>
      </w:r>
      <w:r w:rsidR="00BC6476">
        <w:rPr>
          <w:rFonts w:eastAsia="ＭＳ 明朝" w:hint="eastAsia"/>
          <w:lang w:eastAsia="ja-JP"/>
        </w:rPr>
        <w:t xml:space="preserve">it is very important </w:t>
      </w:r>
      <w:r w:rsidRPr="00BF6BDF">
        <w:t xml:space="preserve">to know three very important characteristics of such materials: 1) earthquake resistant characteristics (including the dilatancy) 2) the interfacial behavior at the boundaries of tire chips, soils and </w:t>
      </w:r>
      <w:r w:rsidR="00BC245F">
        <w:rPr>
          <w:rFonts w:eastAsia="ＭＳ 明朝" w:hint="eastAsia"/>
          <w:lang w:eastAsia="ja-JP"/>
        </w:rPr>
        <w:t xml:space="preserve">the </w:t>
      </w:r>
      <w:r w:rsidRPr="00BF6BDF">
        <w:t xml:space="preserve">structures </w:t>
      </w:r>
      <w:r w:rsidR="00BC245F">
        <w:rPr>
          <w:rFonts w:eastAsia="ＭＳ 明朝" w:hint="eastAsia"/>
          <w:lang w:eastAsia="ja-JP"/>
        </w:rPr>
        <w:t xml:space="preserve">involved </w:t>
      </w:r>
      <w:r w:rsidRPr="00BF6BDF">
        <w:t xml:space="preserve">and 3) liquefaction </w:t>
      </w:r>
      <w:r w:rsidR="009E41F7">
        <w:rPr>
          <w:rFonts w:eastAsia="ＭＳ 明朝" w:hint="eastAsia"/>
          <w:lang w:eastAsia="ja-JP"/>
        </w:rPr>
        <w:t>behavior</w:t>
      </w:r>
      <w:r w:rsidRPr="00BF6BDF">
        <w:t xml:space="preserve"> of tire chips mixed sandy soils. </w:t>
      </w:r>
      <w:r w:rsidR="00BC245F" w:rsidRPr="00BF6BDF">
        <w:rPr>
          <w:rFonts w:eastAsia="ＭＳ 明朝"/>
          <w:lang w:eastAsia="ja-JP"/>
        </w:rPr>
        <w:t>In this paper, the potentials of tire chips as earthquake hazards preventive material are evaluated.</w:t>
      </w:r>
    </w:p>
    <w:p w14:paraId="650FF93E" w14:textId="77777777" w:rsidR="00BF6BDF" w:rsidRDefault="00BF6BDF" w:rsidP="00981CAD">
      <w:pPr>
        <w:spacing w:after="0"/>
        <w:rPr>
          <w:rFonts w:ascii="Arial" w:eastAsia="ＭＳ 明朝" w:hAnsi="Arial" w:cs="Arial"/>
          <w:lang w:val="en-US" w:eastAsia="ja-JP"/>
        </w:rPr>
      </w:pPr>
    </w:p>
    <w:p w14:paraId="30D99D7C" w14:textId="77777777" w:rsidR="0047772D" w:rsidRPr="0047772D" w:rsidRDefault="0047772D" w:rsidP="009E5E48">
      <w:pPr>
        <w:pStyle w:val="11"/>
      </w:pPr>
      <w:r>
        <w:rPr>
          <w:rFonts w:hint="eastAsia"/>
        </w:rPr>
        <w:t>EVALUATION PROCESS</w:t>
      </w:r>
    </w:p>
    <w:p w14:paraId="277B6F59" w14:textId="77777777" w:rsidR="00981CAD" w:rsidRDefault="00BF6BDF" w:rsidP="009E5E48">
      <w:pPr>
        <w:pStyle w:val="Text"/>
        <w:rPr>
          <w:lang w:eastAsia="ja-JP"/>
        </w:rPr>
      </w:pPr>
      <w:r w:rsidRPr="00BF6BDF">
        <w:rPr>
          <w:lang w:eastAsia="ja-JP"/>
        </w:rPr>
        <w:t xml:space="preserve">Evaluations were based on a series of laboratory testing of </w:t>
      </w:r>
      <w:r w:rsidR="001A6164">
        <w:rPr>
          <w:rFonts w:hint="eastAsia"/>
          <w:lang w:eastAsia="ja-JP"/>
        </w:rPr>
        <w:t xml:space="preserve">pure </w:t>
      </w:r>
      <w:r w:rsidRPr="00BF6BDF">
        <w:rPr>
          <w:lang w:eastAsia="ja-JP"/>
        </w:rPr>
        <w:t>tire chips</w:t>
      </w:r>
      <w:r w:rsidR="009E41F7">
        <w:rPr>
          <w:rFonts w:hint="eastAsia"/>
          <w:lang w:eastAsia="ja-JP"/>
        </w:rPr>
        <w:t xml:space="preserve"> (both small size and large size)</w:t>
      </w:r>
      <w:r w:rsidRPr="00BF6BDF">
        <w:rPr>
          <w:lang w:eastAsia="ja-JP"/>
        </w:rPr>
        <w:t xml:space="preserve"> and tire chips mixed sand, which are described here. Firstly the characteristics of tire chips under cyclic loading are evaluated through the results from direct shear testing and triaxial testing</w:t>
      </w:r>
      <w:r w:rsidR="009E41F7">
        <w:rPr>
          <w:rFonts w:hint="eastAsia"/>
          <w:lang w:eastAsia="ja-JP"/>
        </w:rPr>
        <w:t xml:space="preserve"> on larger size tire chips</w:t>
      </w:r>
      <w:r w:rsidRPr="00BF6BDF">
        <w:rPr>
          <w:lang w:eastAsia="ja-JP"/>
        </w:rPr>
        <w:t>. Also, the liquefaction potential</w:t>
      </w:r>
      <w:r w:rsidR="009E41F7">
        <w:rPr>
          <w:rFonts w:hint="eastAsia"/>
          <w:lang w:eastAsia="ja-JP"/>
        </w:rPr>
        <w:t>s</w:t>
      </w:r>
      <w:r w:rsidRPr="00BF6BDF">
        <w:rPr>
          <w:lang w:eastAsia="ja-JP"/>
        </w:rPr>
        <w:t xml:space="preserve"> of the tire chips</w:t>
      </w:r>
      <w:r w:rsidR="009E41F7">
        <w:rPr>
          <w:rFonts w:hint="eastAsia"/>
          <w:lang w:eastAsia="ja-JP"/>
        </w:rPr>
        <w:t xml:space="preserve"> (smaller size)</w:t>
      </w:r>
      <w:r w:rsidRPr="00BF6BDF">
        <w:rPr>
          <w:lang w:eastAsia="ja-JP"/>
        </w:rPr>
        <w:t xml:space="preserve"> </w:t>
      </w:r>
      <w:r w:rsidR="009E41F7">
        <w:rPr>
          <w:rFonts w:hint="eastAsia"/>
          <w:lang w:eastAsia="ja-JP"/>
        </w:rPr>
        <w:t xml:space="preserve">and </w:t>
      </w:r>
      <w:r w:rsidR="009E41F7" w:rsidRPr="00BF6BDF">
        <w:rPr>
          <w:lang w:eastAsia="ja-JP"/>
        </w:rPr>
        <w:t>tire chips</w:t>
      </w:r>
      <w:r w:rsidR="009E41F7">
        <w:rPr>
          <w:lang w:eastAsia="ja-JP"/>
        </w:rPr>
        <w:t xml:space="preserve"> </w:t>
      </w:r>
      <w:r w:rsidR="00B62BAD">
        <w:rPr>
          <w:lang w:eastAsia="ja-JP"/>
        </w:rPr>
        <w:t>mixed sandy s</w:t>
      </w:r>
      <w:r w:rsidR="009E41F7">
        <w:rPr>
          <w:lang w:eastAsia="ja-JP"/>
        </w:rPr>
        <w:t xml:space="preserve">oils </w:t>
      </w:r>
      <w:r w:rsidR="009E41F7">
        <w:rPr>
          <w:rFonts w:hint="eastAsia"/>
          <w:lang w:eastAsia="ja-JP"/>
        </w:rPr>
        <w:t>are</w:t>
      </w:r>
      <w:r w:rsidR="00B62BAD">
        <w:rPr>
          <w:lang w:eastAsia="ja-JP"/>
        </w:rPr>
        <w:t xml:space="preserve"> evaluated</w:t>
      </w:r>
      <w:r w:rsidR="009E41F7">
        <w:rPr>
          <w:rFonts w:hint="eastAsia"/>
          <w:lang w:eastAsia="ja-JP"/>
        </w:rPr>
        <w:t xml:space="preserve"> based on </w:t>
      </w:r>
      <w:r w:rsidR="00BC245F">
        <w:rPr>
          <w:rFonts w:hint="eastAsia"/>
          <w:lang w:eastAsia="ja-JP"/>
        </w:rPr>
        <w:t xml:space="preserve">the results from </w:t>
      </w:r>
      <w:r w:rsidR="009E41F7">
        <w:rPr>
          <w:rFonts w:hint="eastAsia"/>
          <w:lang w:eastAsia="ja-JP"/>
        </w:rPr>
        <w:t>undrained cyclic triaxial testing</w:t>
      </w:r>
      <w:r w:rsidRPr="00BF6BDF">
        <w:rPr>
          <w:lang w:eastAsia="ja-JP"/>
        </w:rPr>
        <w:t xml:space="preserve">. </w:t>
      </w:r>
      <w:r w:rsidR="00BC245F">
        <w:rPr>
          <w:rFonts w:hint="eastAsia"/>
          <w:lang w:eastAsia="ja-JP"/>
        </w:rPr>
        <w:t>This paper t</w:t>
      </w:r>
      <w:r w:rsidR="00BC245F">
        <w:rPr>
          <w:lang w:eastAsia="ja-JP"/>
        </w:rPr>
        <w:t>hen</w:t>
      </w:r>
      <w:r w:rsidR="00BC245F">
        <w:rPr>
          <w:rFonts w:hint="eastAsia"/>
          <w:lang w:eastAsia="ja-JP"/>
        </w:rPr>
        <w:t xml:space="preserve"> </w:t>
      </w:r>
      <w:r w:rsidRPr="00BF6BDF">
        <w:rPr>
          <w:lang w:eastAsia="ja-JP"/>
        </w:rPr>
        <w:t xml:space="preserve">discusses </w:t>
      </w:r>
      <w:r w:rsidR="000F1003">
        <w:rPr>
          <w:rFonts w:hint="eastAsia"/>
          <w:lang w:eastAsia="ja-JP"/>
        </w:rPr>
        <w:t xml:space="preserve">some </w:t>
      </w:r>
      <w:r w:rsidRPr="00BF6BDF">
        <w:rPr>
          <w:lang w:eastAsia="ja-JP"/>
        </w:rPr>
        <w:t xml:space="preserve">non-destructive </w:t>
      </w:r>
      <w:r w:rsidR="000F1003">
        <w:rPr>
          <w:rFonts w:hint="eastAsia"/>
          <w:lang w:eastAsia="ja-JP"/>
        </w:rPr>
        <w:t xml:space="preserve">testing methods such as </w:t>
      </w:r>
      <w:r w:rsidRPr="00BF6BDF">
        <w:rPr>
          <w:lang w:eastAsia="ja-JP"/>
        </w:rPr>
        <w:t xml:space="preserve">X-ray scanning techniques and Particle Image Velocimetry (PIV) analysis to evaluate the internal structure and deformation mechanism of tire chips. Direct shear testing procedures are described, in which the deformation behavior of sand as well as layers of sand and tire chips were examined. Finally, a series of tri-axial testing program of tire chips-sand mixtures are described through which the deformation </w:t>
      </w:r>
      <w:r w:rsidR="00BC245F">
        <w:rPr>
          <w:rFonts w:hint="eastAsia"/>
          <w:lang w:eastAsia="ja-JP"/>
        </w:rPr>
        <w:t xml:space="preserve">characteristics </w:t>
      </w:r>
      <w:r w:rsidRPr="00BF6BDF">
        <w:rPr>
          <w:lang w:eastAsia="ja-JP"/>
        </w:rPr>
        <w:t xml:space="preserve">of </w:t>
      </w:r>
      <w:r w:rsidR="00BC245F">
        <w:rPr>
          <w:rFonts w:hint="eastAsia"/>
          <w:lang w:eastAsia="ja-JP"/>
        </w:rPr>
        <w:t>t</w:t>
      </w:r>
      <w:r w:rsidRPr="00BF6BDF">
        <w:rPr>
          <w:lang w:eastAsia="ja-JP"/>
        </w:rPr>
        <w:t xml:space="preserve">ire chips </w:t>
      </w:r>
      <w:r w:rsidR="00BC245F">
        <w:rPr>
          <w:rFonts w:hint="eastAsia"/>
          <w:lang w:eastAsia="ja-JP"/>
        </w:rPr>
        <w:t>and t</w:t>
      </w:r>
      <w:r w:rsidR="00BC245F" w:rsidRPr="00BF6BDF">
        <w:rPr>
          <w:lang w:eastAsia="ja-JP"/>
        </w:rPr>
        <w:t xml:space="preserve">ire chips </w:t>
      </w:r>
      <w:r w:rsidR="00B62BAD">
        <w:rPr>
          <w:lang w:eastAsia="ja-JP"/>
        </w:rPr>
        <w:t>mixed sandy soils</w:t>
      </w:r>
      <w:r w:rsidR="00B62BAD" w:rsidRPr="00BF6BDF">
        <w:rPr>
          <w:lang w:eastAsia="ja-JP"/>
        </w:rPr>
        <w:t xml:space="preserve"> </w:t>
      </w:r>
      <w:r w:rsidRPr="00BF6BDF">
        <w:rPr>
          <w:lang w:eastAsia="ja-JP"/>
        </w:rPr>
        <w:t>were examined</w:t>
      </w:r>
      <w:r>
        <w:rPr>
          <w:rFonts w:hint="eastAsia"/>
          <w:lang w:eastAsia="ja-JP"/>
        </w:rPr>
        <w:t>.</w:t>
      </w:r>
      <w:r w:rsidR="000A4783">
        <w:rPr>
          <w:rFonts w:hint="eastAsia"/>
          <w:lang w:eastAsia="ja-JP"/>
        </w:rPr>
        <w:t xml:space="preserve"> T</w:t>
      </w:r>
      <w:r w:rsidR="000A4783" w:rsidRPr="000A4783">
        <w:rPr>
          <w:lang w:eastAsia="ja-JP"/>
        </w:rPr>
        <w:t xml:space="preserve">he following </w:t>
      </w:r>
      <w:r w:rsidR="000A4783">
        <w:rPr>
          <w:rFonts w:hint="eastAsia"/>
          <w:lang w:eastAsia="ja-JP"/>
        </w:rPr>
        <w:t xml:space="preserve">section </w:t>
      </w:r>
      <w:r w:rsidR="000A4783" w:rsidRPr="000A4783">
        <w:rPr>
          <w:lang w:eastAsia="ja-JP"/>
        </w:rPr>
        <w:t>summarizes some of the important conclusions derived from each of those testing program.</w:t>
      </w:r>
    </w:p>
    <w:p w14:paraId="456B5FE1" w14:textId="77777777" w:rsidR="009B5939" w:rsidRPr="000A4783" w:rsidRDefault="009B5939" w:rsidP="000F1003">
      <w:pPr>
        <w:spacing w:after="0"/>
        <w:jc w:val="both"/>
        <w:rPr>
          <w:rFonts w:ascii="Arial" w:eastAsia="ＭＳ 明朝" w:hAnsi="Arial" w:cs="Arial"/>
          <w:lang w:val="en-GB" w:eastAsia="ja-JP"/>
        </w:rPr>
      </w:pPr>
    </w:p>
    <w:p w14:paraId="434A1D92" w14:textId="77777777" w:rsidR="0047772D" w:rsidRDefault="0047772D" w:rsidP="00981CAD">
      <w:pPr>
        <w:spacing w:after="0"/>
        <w:rPr>
          <w:rFonts w:ascii="Arial" w:eastAsia="ＭＳ 明朝" w:hAnsi="Arial" w:cs="Arial"/>
          <w:b/>
          <w:lang w:val="en-GB" w:eastAsia="ja-JP"/>
        </w:rPr>
      </w:pPr>
      <w:r>
        <w:rPr>
          <w:rFonts w:ascii="Arial" w:eastAsia="ＭＳ 明朝" w:hAnsi="Arial" w:cs="Arial" w:hint="eastAsia"/>
          <w:b/>
          <w:lang w:val="en-GB" w:eastAsia="ja-JP"/>
        </w:rPr>
        <w:t>SUMMARY AND CONCLUSIONS</w:t>
      </w:r>
    </w:p>
    <w:p w14:paraId="0D5D33EC" w14:textId="77777777" w:rsidR="0047772D" w:rsidRPr="0047772D" w:rsidRDefault="0047772D" w:rsidP="009E5E48">
      <w:pPr>
        <w:pStyle w:val="21"/>
      </w:pPr>
      <w:r w:rsidRPr="0047772D">
        <w:t>Large-scale cyclic direct shear testing</w:t>
      </w:r>
    </w:p>
    <w:p w14:paraId="4B9D9BF5" w14:textId="77777777" w:rsidR="0047772D" w:rsidRDefault="000A4783" w:rsidP="009E5E48">
      <w:pPr>
        <w:pStyle w:val="Text"/>
        <w:rPr>
          <w:lang w:eastAsia="ja-JP"/>
        </w:rPr>
      </w:pPr>
      <w:r>
        <w:rPr>
          <w:rFonts w:hint="eastAsia"/>
          <w:lang w:eastAsia="ja-JP"/>
        </w:rPr>
        <w:t xml:space="preserve">Energy absorbing capacity is an intrinsic property of tire chips, </w:t>
      </w:r>
      <w:r>
        <w:rPr>
          <w:lang w:eastAsia="ja-JP"/>
        </w:rPr>
        <w:t>which</w:t>
      </w:r>
      <w:r>
        <w:rPr>
          <w:rFonts w:hint="eastAsia"/>
          <w:lang w:eastAsia="ja-JP"/>
        </w:rPr>
        <w:t xml:space="preserve"> can be exploited to use in application such as vibration absorbing cushion</w:t>
      </w:r>
      <w:r w:rsidR="005E511B">
        <w:rPr>
          <w:rFonts w:hint="eastAsia"/>
          <w:lang w:eastAsia="ja-JP"/>
        </w:rPr>
        <w:t xml:space="preserve"> [2]</w:t>
      </w:r>
      <w:r>
        <w:rPr>
          <w:rFonts w:hint="eastAsia"/>
          <w:lang w:eastAsia="ja-JP"/>
        </w:rPr>
        <w:t xml:space="preserve">. </w:t>
      </w:r>
      <w:r w:rsidR="001A6164">
        <w:rPr>
          <w:rFonts w:hint="eastAsia"/>
          <w:lang w:eastAsia="ja-JP"/>
        </w:rPr>
        <w:t xml:space="preserve">Based on the results from direct shear testing using large size tire chips, it was found that the </w:t>
      </w:r>
      <w:r w:rsidR="00985F8D">
        <w:t>energy</w:t>
      </w:r>
      <w:r w:rsidR="0047772D">
        <w:t xml:space="preserve"> absorbed by</w:t>
      </w:r>
      <w:r w:rsidR="0047772D" w:rsidRPr="0047772D">
        <w:t xml:space="preserve"> specimens using pure tire chips is more than twice that of the specimens of tire chips mixed sand. However, specimens using tire chips mixed sand can absorb more than thrice that of the specimen using pure sand. Shear modulus of tire chips increases when mixed with sand. </w:t>
      </w:r>
    </w:p>
    <w:p w14:paraId="7874DAD2" w14:textId="77777777" w:rsidR="001A6164" w:rsidRPr="001A6164" w:rsidRDefault="001A6164" w:rsidP="0047772D">
      <w:pPr>
        <w:spacing w:after="0"/>
        <w:jc w:val="both"/>
        <w:rPr>
          <w:rFonts w:ascii="Arial" w:eastAsia="ＭＳ 明朝" w:hAnsi="Arial" w:cs="Arial"/>
          <w:lang w:val="en-US" w:eastAsia="ja-JP"/>
        </w:rPr>
      </w:pPr>
    </w:p>
    <w:p w14:paraId="35FB9BCE" w14:textId="77777777" w:rsidR="0047772D" w:rsidRPr="001A6164" w:rsidRDefault="001A6164" w:rsidP="009E5E48">
      <w:pPr>
        <w:pStyle w:val="21"/>
      </w:pPr>
      <w:r>
        <w:t>Large-scale cyclic tr</w:t>
      </w:r>
      <w:r>
        <w:rPr>
          <w:rFonts w:hint="eastAsia"/>
        </w:rPr>
        <w:t>ia</w:t>
      </w:r>
      <w:r w:rsidRPr="001A6164">
        <w:t>xial testing</w:t>
      </w:r>
    </w:p>
    <w:p w14:paraId="10950EDF" w14:textId="77777777" w:rsidR="0047772D" w:rsidRDefault="001A6164" w:rsidP="009E5E48">
      <w:pPr>
        <w:pStyle w:val="Text"/>
        <w:rPr>
          <w:rFonts w:eastAsia="ＭＳ 明朝"/>
          <w:lang w:eastAsia="ja-JP"/>
        </w:rPr>
      </w:pPr>
      <w:r>
        <w:rPr>
          <w:rFonts w:eastAsia="ＭＳ 明朝" w:hint="eastAsia"/>
          <w:lang w:val="en-GB" w:eastAsia="ja-JP"/>
        </w:rPr>
        <w:t>Based on the results from triaxial testing using large size tire chips, it was found that as</w:t>
      </w:r>
      <w:r w:rsidR="0047772D" w:rsidRPr="0047772D">
        <w:t xml:space="preserve"> compared to the conventional geomaterials, degradation of the equivalent shear modulus of tire chips is significantly less with increasing shear strain. Damping ratio also shows only a mild increase (less than 5%) with increasing shear strain. Though not significant, density was found to be affected by the grain size. </w:t>
      </w:r>
    </w:p>
    <w:p w14:paraId="41683D1B" w14:textId="77777777" w:rsidR="001A6164" w:rsidRPr="001A6164" w:rsidRDefault="001A6164" w:rsidP="0047772D">
      <w:pPr>
        <w:spacing w:after="0"/>
        <w:jc w:val="both"/>
        <w:rPr>
          <w:rFonts w:ascii="Arial" w:eastAsia="ＭＳ 明朝" w:hAnsi="Arial" w:cs="Arial"/>
          <w:lang w:val="en-US" w:eastAsia="ja-JP"/>
        </w:rPr>
      </w:pPr>
    </w:p>
    <w:p w14:paraId="56FD0235" w14:textId="77777777" w:rsidR="0047772D" w:rsidRPr="001A6164" w:rsidRDefault="00985F8D" w:rsidP="009E5E48">
      <w:pPr>
        <w:pStyle w:val="21"/>
      </w:pPr>
      <w:r>
        <w:rPr>
          <w:rFonts w:hint="eastAsia"/>
        </w:rPr>
        <w:t>U</w:t>
      </w:r>
      <w:r w:rsidRPr="00985F8D">
        <w:t>ndrained cyclic triaxial testing</w:t>
      </w:r>
    </w:p>
    <w:p w14:paraId="434A9D72" w14:textId="77777777" w:rsidR="0047772D" w:rsidRPr="0047772D" w:rsidRDefault="001A6164" w:rsidP="009E5E48">
      <w:pPr>
        <w:pStyle w:val="Text"/>
      </w:pPr>
      <w:r>
        <w:rPr>
          <w:rFonts w:eastAsia="ＭＳ 明朝" w:hint="eastAsia"/>
          <w:lang w:eastAsia="ja-JP"/>
        </w:rPr>
        <w:t>Cyclic undrained triaxial tests on small size tire chips and tire chips mixed sand revealed that p</w:t>
      </w:r>
      <w:r w:rsidR="0047772D" w:rsidRPr="0047772D">
        <w:t xml:space="preserve">ure tire chips have very small stiffness and displacements are easily generated during cyclic shear loading, resulting in visco-elastic stress-strain relation. Moreover, excess pore water pressure is not generated during cyclic loading and liquefaction </w:t>
      </w:r>
      <w:r w:rsidR="00985F8D" w:rsidRPr="0047772D">
        <w:t>does not</w:t>
      </w:r>
      <w:r w:rsidR="0047772D" w:rsidRPr="0047772D">
        <w:t xml:space="preserve"> occur. For specimens with sand fraction less than 0.5, liquefaction was not clearly observed. Tire chips appear to control the build-up of excess pore water pressure through its negative dilatancy.</w:t>
      </w:r>
    </w:p>
    <w:p w14:paraId="2086F15D" w14:textId="77777777" w:rsidR="0047772D" w:rsidRDefault="0047772D" w:rsidP="0047772D">
      <w:pPr>
        <w:spacing w:after="0"/>
        <w:jc w:val="both"/>
        <w:rPr>
          <w:rFonts w:ascii="Arial" w:eastAsia="ＭＳ 明朝" w:hAnsi="Arial" w:cs="Arial"/>
          <w:lang w:val="en-US" w:eastAsia="ja-JP"/>
        </w:rPr>
      </w:pPr>
    </w:p>
    <w:p w14:paraId="73E6332E" w14:textId="77777777" w:rsidR="001A6164" w:rsidRPr="000F1003" w:rsidRDefault="001A6164" w:rsidP="009E5E48">
      <w:pPr>
        <w:pStyle w:val="21"/>
      </w:pPr>
      <w:proofErr w:type="spellStart"/>
      <w:r w:rsidRPr="000F1003">
        <w:t>Non destructive</w:t>
      </w:r>
      <w:proofErr w:type="spellEnd"/>
      <w:r w:rsidRPr="000F1003">
        <w:t xml:space="preserve"> testing method </w:t>
      </w:r>
    </w:p>
    <w:p w14:paraId="614666F7" w14:textId="77777777" w:rsidR="0047772D" w:rsidRPr="0047772D" w:rsidRDefault="0036098D" w:rsidP="009E5E48">
      <w:pPr>
        <w:pStyle w:val="Text"/>
      </w:pPr>
      <w:r>
        <w:rPr>
          <w:rFonts w:eastAsia="ＭＳ 明朝" w:hint="eastAsia"/>
          <w:lang w:eastAsia="ja-JP"/>
        </w:rPr>
        <w:t xml:space="preserve">Non destructive testing methods confirmed that </w:t>
      </w:r>
      <w:r w:rsidR="00D7464A" w:rsidRPr="0047772D">
        <w:t>under direct shearing (static load)</w:t>
      </w:r>
      <w:r w:rsidR="00D7464A">
        <w:rPr>
          <w:rFonts w:eastAsia="ＭＳ 明朝" w:hint="eastAsia"/>
          <w:lang w:eastAsia="ja-JP"/>
        </w:rPr>
        <w:t xml:space="preserve">, </w:t>
      </w:r>
      <w:r>
        <w:rPr>
          <w:rFonts w:eastAsia="ＭＳ 明朝" w:hint="eastAsia"/>
          <w:lang w:eastAsia="ja-JP"/>
        </w:rPr>
        <w:t>s</w:t>
      </w:r>
      <w:r w:rsidR="0047772D" w:rsidRPr="0047772D">
        <w:t xml:space="preserve">hear stress of tire chips is small and increases monotonically compared </w:t>
      </w:r>
      <w:r w:rsidR="00D7464A">
        <w:rPr>
          <w:rFonts w:eastAsia="ＭＳ 明朝" w:hint="eastAsia"/>
          <w:lang w:eastAsia="ja-JP"/>
        </w:rPr>
        <w:t>to</w:t>
      </w:r>
      <w:r w:rsidR="0047772D" w:rsidRPr="0047772D">
        <w:t xml:space="preserve"> that of sand, and there is no peak stress for such material. </w:t>
      </w:r>
      <w:r w:rsidRPr="00BF6BDF">
        <w:rPr>
          <w:rFonts w:eastAsia="ＭＳ 明朝"/>
          <w:lang w:eastAsia="ja-JP"/>
        </w:rPr>
        <w:t>X-ray scanning</w:t>
      </w:r>
      <w:r>
        <w:rPr>
          <w:rFonts w:eastAsia="ＭＳ 明朝" w:hint="eastAsia"/>
          <w:lang w:eastAsia="ja-JP"/>
        </w:rPr>
        <w:t xml:space="preserve"> revealed that</w:t>
      </w:r>
      <w:r w:rsidR="0047772D" w:rsidRPr="0047772D">
        <w:t xml:space="preserve"> tire chips d</w:t>
      </w:r>
      <w:r w:rsidR="00D7464A">
        <w:t>oes not exhibit any dilatancy</w:t>
      </w:r>
      <w:r w:rsidR="00D7464A">
        <w:rPr>
          <w:rFonts w:eastAsia="ＭＳ 明朝" w:hint="eastAsia"/>
          <w:lang w:eastAsia="ja-JP"/>
        </w:rPr>
        <w:t xml:space="preserve">. </w:t>
      </w:r>
      <w:r w:rsidR="0047772D" w:rsidRPr="0047772D">
        <w:t>PIV analyses indicate that the phenomenon of strain localization does not occur in tire chips, and therefore, tire chips could have a tremendous potential for applications in various geotechnical projects.</w:t>
      </w:r>
    </w:p>
    <w:p w14:paraId="64E90A4A" w14:textId="77777777" w:rsidR="005E511B" w:rsidRDefault="005E511B" w:rsidP="0047772D">
      <w:pPr>
        <w:spacing w:after="0"/>
        <w:jc w:val="both"/>
        <w:rPr>
          <w:rFonts w:ascii="Arial" w:eastAsia="ＭＳ 明朝" w:hAnsi="Arial" w:cs="Arial"/>
          <w:lang w:val="en-US" w:eastAsia="ja-JP"/>
        </w:rPr>
      </w:pPr>
    </w:p>
    <w:p w14:paraId="5B3C9CB0" w14:textId="77777777" w:rsidR="005E511B" w:rsidRPr="005E511B" w:rsidRDefault="005E511B" w:rsidP="0047772D">
      <w:pPr>
        <w:spacing w:after="0"/>
        <w:jc w:val="both"/>
        <w:rPr>
          <w:rFonts w:ascii="Arial" w:eastAsia="ＭＳ 明朝" w:hAnsi="Arial" w:cs="Arial"/>
          <w:lang w:val="en-US" w:eastAsia="ja-JP"/>
        </w:rPr>
      </w:pPr>
      <w:r>
        <w:rPr>
          <w:rFonts w:ascii="Arial" w:eastAsia="ＭＳ 明朝" w:hAnsi="Arial" w:cs="Arial" w:hint="eastAsia"/>
          <w:b/>
          <w:lang w:val="en-GB" w:eastAsia="ja-JP"/>
        </w:rPr>
        <w:t>REFERENCE</w:t>
      </w:r>
      <w:r w:rsidR="00337809">
        <w:rPr>
          <w:rFonts w:ascii="Arial" w:eastAsia="ＭＳ 明朝" w:hAnsi="Arial" w:cs="Arial" w:hint="eastAsia"/>
          <w:b/>
          <w:lang w:val="en-GB" w:eastAsia="ja-JP"/>
        </w:rPr>
        <w:t>S</w:t>
      </w:r>
    </w:p>
    <w:p w14:paraId="3F53E3AE" w14:textId="77777777" w:rsidR="005E511B" w:rsidRPr="005E511B" w:rsidRDefault="005E511B" w:rsidP="009E5E48">
      <w:pPr>
        <w:pStyle w:val="References"/>
      </w:pPr>
      <w:r>
        <w:rPr>
          <w:rFonts w:hint="eastAsia"/>
        </w:rPr>
        <w:t xml:space="preserve">[1] </w:t>
      </w:r>
      <w:r w:rsidRPr="005E511B">
        <w:t xml:space="preserve">Hazarika, H. and </w:t>
      </w:r>
      <w:proofErr w:type="spellStart"/>
      <w:r w:rsidRPr="005E511B">
        <w:t>Yasuhara</w:t>
      </w:r>
      <w:proofErr w:type="spellEnd"/>
      <w:r w:rsidRPr="005E511B">
        <w:t>, K. (2007). Scrap Tire Derived Geomaterials - Opportunities and Challenges -, Taylor &amp; Francis, London, UK.</w:t>
      </w:r>
    </w:p>
    <w:p w14:paraId="10525897" w14:textId="77777777" w:rsidR="00FA4240" w:rsidRDefault="005E511B" w:rsidP="009E5E48">
      <w:pPr>
        <w:pStyle w:val="References"/>
      </w:pPr>
      <w:r>
        <w:rPr>
          <w:rFonts w:hint="eastAsia"/>
        </w:rPr>
        <w:t xml:space="preserve">[2] </w:t>
      </w:r>
      <w:r w:rsidRPr="005E511B">
        <w:t xml:space="preserve">Hazarika, H., </w:t>
      </w:r>
      <w:proofErr w:type="spellStart"/>
      <w:r w:rsidRPr="005E511B">
        <w:t>Kohama</w:t>
      </w:r>
      <w:proofErr w:type="spellEnd"/>
      <w:r w:rsidRPr="005E511B">
        <w:t xml:space="preserve">, E., and Sugano, T.  (2008). Underwater Shake Table Tests on Waterfront Structures Protected with Tire chips Cushion, Journal of Geotechnical and Environmental Engineering, ASCE, </w:t>
      </w:r>
      <w:r>
        <w:t>134</w:t>
      </w:r>
      <w:r>
        <w:rPr>
          <w:rFonts w:hint="eastAsia"/>
        </w:rPr>
        <w:t>(</w:t>
      </w:r>
      <w:r>
        <w:t>12</w:t>
      </w:r>
      <w:r>
        <w:rPr>
          <w:rFonts w:hint="eastAsia"/>
        </w:rPr>
        <w:t>),</w:t>
      </w:r>
      <w:r w:rsidRPr="005E511B">
        <w:t xml:space="preserve"> 1706-1719.</w:t>
      </w:r>
    </w:p>
    <w:sectPr w:rsidR="00FA4240" w:rsidSect="006663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B054E" w14:textId="77777777" w:rsidR="005F310D" w:rsidRDefault="005F310D" w:rsidP="007F432B">
      <w:pPr>
        <w:spacing w:after="0" w:line="240" w:lineRule="auto"/>
      </w:pPr>
      <w:r>
        <w:separator/>
      </w:r>
    </w:p>
  </w:endnote>
  <w:endnote w:type="continuationSeparator" w:id="0">
    <w:p w14:paraId="057B9490" w14:textId="77777777" w:rsidR="005F310D" w:rsidRDefault="005F310D" w:rsidP="007F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02DB" w14:textId="77777777" w:rsidR="005F310D" w:rsidRDefault="005F310D" w:rsidP="007F432B">
      <w:pPr>
        <w:spacing w:after="0" w:line="240" w:lineRule="auto"/>
      </w:pPr>
      <w:r>
        <w:separator/>
      </w:r>
    </w:p>
  </w:footnote>
  <w:footnote w:type="continuationSeparator" w:id="0">
    <w:p w14:paraId="6688355E" w14:textId="77777777" w:rsidR="005F310D" w:rsidRDefault="005F310D" w:rsidP="007F4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439C" w14:textId="0BF15DF6" w:rsidR="00884CF2" w:rsidRPr="00884CF2" w:rsidRDefault="009E5E48" w:rsidP="00884CF2">
    <w:pPr>
      <w:pStyle w:val="a4"/>
      <w:spacing w:after="0" w:line="240" w:lineRule="auto"/>
      <w:jc w:val="right"/>
      <w:rPr>
        <w:bCs/>
        <w:i/>
        <w:color w:val="76923C" w:themeColor="accent3" w:themeShade="BF"/>
        <w:sz w:val="18"/>
        <w:szCs w:val="18"/>
        <w:lang w:eastAsia="ja-JP"/>
      </w:rPr>
    </w:pPr>
    <w:r>
      <w:rPr>
        <w:bCs/>
        <w:i/>
        <w:color w:val="76923C" w:themeColor="accent3" w:themeShade="BF"/>
        <w:sz w:val="18"/>
        <w:szCs w:val="18"/>
        <w:lang w:eastAsia="ja-JP"/>
      </w:rPr>
      <w:t>8</w:t>
    </w:r>
    <w:r w:rsidR="00884CF2" w:rsidRPr="00884CF2">
      <w:rPr>
        <w:rFonts w:hint="eastAsia"/>
        <w:bCs/>
        <w:i/>
        <w:color w:val="76923C" w:themeColor="accent3" w:themeShade="BF"/>
        <w:sz w:val="18"/>
        <w:szCs w:val="18"/>
        <w:vertAlign w:val="superscript"/>
        <w:lang w:eastAsia="ja-JP"/>
      </w:rPr>
      <w:t>th</w:t>
    </w:r>
    <w:r w:rsidR="00884CF2" w:rsidRPr="00884CF2">
      <w:rPr>
        <w:rFonts w:hint="eastAsia"/>
        <w:bCs/>
        <w:i/>
        <w:color w:val="76923C" w:themeColor="accent3" w:themeShade="BF"/>
        <w:sz w:val="18"/>
        <w:szCs w:val="18"/>
        <w:lang w:eastAsia="ja-JP"/>
      </w:rPr>
      <w:t xml:space="preserve"> Japan-Taiwan Workshop on </w:t>
    </w:r>
  </w:p>
  <w:p w14:paraId="35579DCD" w14:textId="77777777" w:rsidR="00884CF2" w:rsidRPr="00884CF2" w:rsidRDefault="00884CF2" w:rsidP="00884CF2">
    <w:pPr>
      <w:pStyle w:val="a4"/>
      <w:spacing w:after="0" w:line="240" w:lineRule="auto"/>
      <w:jc w:val="right"/>
      <w:rPr>
        <w:bCs/>
        <w:i/>
        <w:color w:val="76923C" w:themeColor="accent3" w:themeShade="BF"/>
        <w:sz w:val="18"/>
        <w:szCs w:val="18"/>
        <w:lang w:eastAsia="ja-JP"/>
      </w:rPr>
    </w:pPr>
    <w:r w:rsidRPr="00884CF2">
      <w:rPr>
        <w:rFonts w:hint="eastAsia"/>
        <w:bCs/>
        <w:i/>
        <w:color w:val="76923C" w:themeColor="accent3" w:themeShade="BF"/>
        <w:sz w:val="18"/>
        <w:szCs w:val="18"/>
        <w:lang w:eastAsia="ja-JP"/>
      </w:rPr>
      <w:t>Geotechnical Hazards from Large Earthquakes and Heavy Rainfall</w:t>
    </w:r>
  </w:p>
  <w:p w14:paraId="7D4D8B0C" w14:textId="49826162" w:rsidR="00884CF2" w:rsidRPr="004E1E4C" w:rsidRDefault="009E5E48" w:rsidP="00884CF2">
    <w:pPr>
      <w:pStyle w:val="a4"/>
      <w:wordWrap w:val="0"/>
      <w:spacing w:after="0" w:line="240" w:lineRule="auto"/>
      <w:jc w:val="right"/>
      <w:rPr>
        <w:i/>
        <w:sz w:val="18"/>
        <w:szCs w:val="18"/>
        <w:lang w:val="en-US"/>
      </w:rPr>
    </w:pPr>
    <w:r>
      <w:rPr>
        <w:bCs/>
        <w:i/>
        <w:color w:val="76923C" w:themeColor="accent3" w:themeShade="BF"/>
        <w:sz w:val="18"/>
        <w:szCs w:val="18"/>
        <w:lang w:eastAsia="ja-JP"/>
      </w:rPr>
      <w:t>October</w:t>
    </w:r>
    <w:r>
      <w:rPr>
        <w:rFonts w:hint="eastAsia"/>
        <w:bCs/>
        <w:i/>
        <w:color w:val="76923C" w:themeColor="accent3" w:themeShade="BF"/>
        <w:sz w:val="18"/>
        <w:szCs w:val="18"/>
        <w:lang w:eastAsia="ja-JP"/>
      </w:rPr>
      <w:t>, 24-26, 2018</w:t>
    </w:r>
    <w:r w:rsidR="004E1E4C">
      <w:rPr>
        <w:rFonts w:hint="eastAsia"/>
        <w:bCs/>
        <w:i/>
        <w:color w:val="76923C" w:themeColor="accent3" w:themeShade="BF"/>
        <w:sz w:val="18"/>
        <w:szCs w:val="18"/>
        <w:lang w:eastAsia="ja-JP"/>
      </w:rPr>
      <w:t xml:space="preserve">, </w:t>
    </w:r>
    <w:r>
      <w:rPr>
        <w:bCs/>
        <w:i/>
        <w:color w:val="76923C" w:themeColor="accent3" w:themeShade="BF"/>
        <w:sz w:val="18"/>
        <w:szCs w:val="18"/>
        <w:lang w:eastAsia="ja-JP"/>
      </w:rPr>
      <w:t>Kyoto</w:t>
    </w:r>
    <w:r w:rsidR="004E1E4C">
      <w:rPr>
        <w:rFonts w:hint="eastAsia"/>
        <w:bCs/>
        <w:i/>
        <w:color w:val="76923C" w:themeColor="accent3" w:themeShade="BF"/>
        <w:sz w:val="18"/>
        <w:szCs w:val="18"/>
        <w:lang w:eastAsia="ja-JP"/>
      </w:rPr>
      <w:t xml:space="preserve">, </w:t>
    </w:r>
    <w:r>
      <w:rPr>
        <w:bCs/>
        <w:i/>
        <w:color w:val="76923C" w:themeColor="accent3" w:themeShade="BF"/>
        <w:sz w:val="18"/>
        <w:szCs w:val="18"/>
        <w:lang w:eastAsia="ja-JP"/>
      </w:rPr>
      <w:t>Japan</w:t>
    </w:r>
  </w:p>
  <w:p w14:paraId="22DC59CD" w14:textId="77777777" w:rsidR="00884CF2" w:rsidRPr="00884CF2" w:rsidRDefault="00884CF2">
    <w:pPr>
      <w:pStyle w:val="a4"/>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751CD"/>
    <w:multiLevelType w:val="hybridMultilevel"/>
    <w:tmpl w:val="2098C466"/>
    <w:lvl w:ilvl="0" w:tplc="47E22C40">
      <w:start w:val="1"/>
      <w:numFmt w:val="upperLetter"/>
      <w:lvlText w:val="(%1."/>
      <w:lvlJc w:val="left"/>
      <w:pPr>
        <w:ind w:left="6840" w:hanging="360"/>
      </w:pPr>
      <w:rPr>
        <w:rFonts w:hint="default"/>
      </w:rPr>
    </w:lvl>
    <w:lvl w:ilvl="1" w:tplc="40090019" w:tentative="1">
      <w:start w:val="1"/>
      <w:numFmt w:val="lowerLetter"/>
      <w:lvlText w:val="%2."/>
      <w:lvlJc w:val="left"/>
      <w:pPr>
        <w:ind w:left="7560" w:hanging="360"/>
      </w:pPr>
    </w:lvl>
    <w:lvl w:ilvl="2" w:tplc="4009001B" w:tentative="1">
      <w:start w:val="1"/>
      <w:numFmt w:val="lowerRoman"/>
      <w:lvlText w:val="%3."/>
      <w:lvlJc w:val="right"/>
      <w:pPr>
        <w:ind w:left="8280" w:hanging="180"/>
      </w:pPr>
    </w:lvl>
    <w:lvl w:ilvl="3" w:tplc="4009000F" w:tentative="1">
      <w:start w:val="1"/>
      <w:numFmt w:val="decimal"/>
      <w:lvlText w:val="%4."/>
      <w:lvlJc w:val="left"/>
      <w:pPr>
        <w:ind w:left="9000" w:hanging="360"/>
      </w:pPr>
    </w:lvl>
    <w:lvl w:ilvl="4" w:tplc="40090019" w:tentative="1">
      <w:start w:val="1"/>
      <w:numFmt w:val="lowerLetter"/>
      <w:lvlText w:val="%5."/>
      <w:lvlJc w:val="left"/>
      <w:pPr>
        <w:ind w:left="9720" w:hanging="360"/>
      </w:pPr>
    </w:lvl>
    <w:lvl w:ilvl="5" w:tplc="4009001B" w:tentative="1">
      <w:start w:val="1"/>
      <w:numFmt w:val="lowerRoman"/>
      <w:lvlText w:val="%6."/>
      <w:lvlJc w:val="right"/>
      <w:pPr>
        <w:ind w:left="10440" w:hanging="180"/>
      </w:pPr>
    </w:lvl>
    <w:lvl w:ilvl="6" w:tplc="4009000F" w:tentative="1">
      <w:start w:val="1"/>
      <w:numFmt w:val="decimal"/>
      <w:lvlText w:val="%7."/>
      <w:lvlJc w:val="left"/>
      <w:pPr>
        <w:ind w:left="11160" w:hanging="360"/>
      </w:pPr>
    </w:lvl>
    <w:lvl w:ilvl="7" w:tplc="40090019" w:tentative="1">
      <w:start w:val="1"/>
      <w:numFmt w:val="lowerLetter"/>
      <w:lvlText w:val="%8."/>
      <w:lvlJc w:val="left"/>
      <w:pPr>
        <w:ind w:left="11880" w:hanging="360"/>
      </w:pPr>
    </w:lvl>
    <w:lvl w:ilvl="8" w:tplc="4009001B" w:tentative="1">
      <w:start w:val="1"/>
      <w:numFmt w:val="lowerRoman"/>
      <w:lvlText w:val="%9."/>
      <w:lvlJc w:val="right"/>
      <w:pPr>
        <w:ind w:left="12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revisionView w:inkAnnotation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50"/>
    <w:rsid w:val="000A2570"/>
    <w:rsid w:val="000A4783"/>
    <w:rsid w:val="000E6EC5"/>
    <w:rsid w:val="000F1003"/>
    <w:rsid w:val="000F74EE"/>
    <w:rsid w:val="001A6164"/>
    <w:rsid w:val="00337809"/>
    <w:rsid w:val="0036098D"/>
    <w:rsid w:val="003B288A"/>
    <w:rsid w:val="00452C65"/>
    <w:rsid w:val="00462FFC"/>
    <w:rsid w:val="0047772D"/>
    <w:rsid w:val="004B0110"/>
    <w:rsid w:val="004B638C"/>
    <w:rsid w:val="004E1E4C"/>
    <w:rsid w:val="004E621A"/>
    <w:rsid w:val="0055689D"/>
    <w:rsid w:val="00585E49"/>
    <w:rsid w:val="005A3E42"/>
    <w:rsid w:val="005E511B"/>
    <w:rsid w:val="005F310D"/>
    <w:rsid w:val="006422FC"/>
    <w:rsid w:val="0065607B"/>
    <w:rsid w:val="00666333"/>
    <w:rsid w:val="0068336B"/>
    <w:rsid w:val="006A6187"/>
    <w:rsid w:val="00701392"/>
    <w:rsid w:val="00726D62"/>
    <w:rsid w:val="007C3A41"/>
    <w:rsid w:val="007F432B"/>
    <w:rsid w:val="00884CF2"/>
    <w:rsid w:val="008B7520"/>
    <w:rsid w:val="008D7175"/>
    <w:rsid w:val="00960EB8"/>
    <w:rsid w:val="00974A9F"/>
    <w:rsid w:val="00981CAD"/>
    <w:rsid w:val="00985F8D"/>
    <w:rsid w:val="009B5939"/>
    <w:rsid w:val="009C7439"/>
    <w:rsid w:val="009E41F7"/>
    <w:rsid w:val="009E5E48"/>
    <w:rsid w:val="00A746C1"/>
    <w:rsid w:val="00B5225E"/>
    <w:rsid w:val="00B62BAD"/>
    <w:rsid w:val="00BB1BE3"/>
    <w:rsid w:val="00BC245F"/>
    <w:rsid w:val="00BC6476"/>
    <w:rsid w:val="00BE3550"/>
    <w:rsid w:val="00BF31D8"/>
    <w:rsid w:val="00BF6BDF"/>
    <w:rsid w:val="00CF6CE2"/>
    <w:rsid w:val="00D7464A"/>
    <w:rsid w:val="00DA0A2C"/>
    <w:rsid w:val="00DF626A"/>
    <w:rsid w:val="00FA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2D9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50"/>
    <w:pPr>
      <w:ind w:left="720"/>
      <w:contextualSpacing/>
    </w:pPr>
  </w:style>
  <w:style w:type="paragraph" w:styleId="a4">
    <w:name w:val="header"/>
    <w:basedOn w:val="a"/>
    <w:link w:val="a5"/>
    <w:uiPriority w:val="99"/>
    <w:unhideWhenUsed/>
    <w:rsid w:val="007F432B"/>
    <w:pPr>
      <w:tabs>
        <w:tab w:val="center" w:pos="4252"/>
        <w:tab w:val="right" w:pos="8504"/>
      </w:tabs>
      <w:snapToGrid w:val="0"/>
    </w:pPr>
  </w:style>
  <w:style w:type="character" w:customStyle="1" w:styleId="a5">
    <w:name w:val="ヘッダー (文字)"/>
    <w:basedOn w:val="a0"/>
    <w:link w:val="a4"/>
    <w:uiPriority w:val="99"/>
    <w:rsid w:val="007F432B"/>
  </w:style>
  <w:style w:type="paragraph" w:styleId="a6">
    <w:name w:val="footer"/>
    <w:basedOn w:val="a"/>
    <w:link w:val="a7"/>
    <w:uiPriority w:val="99"/>
    <w:unhideWhenUsed/>
    <w:rsid w:val="007F432B"/>
    <w:pPr>
      <w:tabs>
        <w:tab w:val="center" w:pos="4252"/>
        <w:tab w:val="right" w:pos="8504"/>
      </w:tabs>
      <w:snapToGrid w:val="0"/>
    </w:pPr>
  </w:style>
  <w:style w:type="character" w:customStyle="1" w:styleId="a7">
    <w:name w:val="フッター (文字)"/>
    <w:basedOn w:val="a0"/>
    <w:link w:val="a6"/>
    <w:uiPriority w:val="99"/>
    <w:rsid w:val="007F432B"/>
  </w:style>
  <w:style w:type="paragraph" w:styleId="a8">
    <w:name w:val="Balloon Text"/>
    <w:basedOn w:val="a"/>
    <w:link w:val="a9"/>
    <w:uiPriority w:val="99"/>
    <w:semiHidden/>
    <w:unhideWhenUsed/>
    <w:rsid w:val="00701392"/>
    <w:pPr>
      <w:spacing w:after="0" w:line="240" w:lineRule="auto"/>
    </w:pPr>
    <w:rPr>
      <w:rFonts w:asciiTheme="majorHAnsi" w:eastAsiaTheme="majorEastAsia" w:hAnsiTheme="majorHAnsi" w:cstheme="majorBidi"/>
      <w:sz w:val="16"/>
      <w:szCs w:val="16"/>
    </w:rPr>
  </w:style>
  <w:style w:type="character" w:customStyle="1" w:styleId="a9">
    <w:name w:val="吹き出し (文字)"/>
    <w:basedOn w:val="a0"/>
    <w:link w:val="a8"/>
    <w:uiPriority w:val="99"/>
    <w:semiHidden/>
    <w:rsid w:val="00701392"/>
    <w:rPr>
      <w:rFonts w:asciiTheme="majorHAnsi" w:eastAsiaTheme="majorEastAsia" w:hAnsiTheme="majorHAnsi" w:cstheme="majorBidi"/>
      <w:sz w:val="16"/>
      <w:szCs w:val="16"/>
    </w:rPr>
  </w:style>
  <w:style w:type="paragraph" w:customStyle="1" w:styleId="1">
    <w:name w:val="表題1"/>
    <w:basedOn w:val="a"/>
    <w:qFormat/>
    <w:rsid w:val="009E5E48"/>
    <w:pPr>
      <w:spacing w:after="0" w:line="240" w:lineRule="auto"/>
      <w:jc w:val="center"/>
    </w:pPr>
    <w:rPr>
      <w:rFonts w:ascii="Arial" w:eastAsia="ＭＳ 明朝" w:hAnsi="Arial" w:cs="Arial"/>
      <w:sz w:val="28"/>
      <w:szCs w:val="28"/>
      <w:lang w:val="en-US" w:eastAsia="ja-JP"/>
    </w:rPr>
  </w:style>
  <w:style w:type="paragraph" w:customStyle="1" w:styleId="Authors">
    <w:name w:val="Authors"/>
    <w:basedOn w:val="a"/>
    <w:qFormat/>
    <w:rsid w:val="0068336B"/>
    <w:pPr>
      <w:spacing w:line="240" w:lineRule="auto"/>
    </w:pPr>
    <w:rPr>
      <w:rFonts w:ascii="Arial" w:hAnsi="Arial" w:cs="Arial"/>
      <w:sz w:val="24"/>
      <w:szCs w:val="24"/>
      <w:lang w:val="en-US"/>
    </w:rPr>
  </w:style>
  <w:style w:type="paragraph" w:customStyle="1" w:styleId="11">
    <w:name w:val="見出し 11"/>
    <w:basedOn w:val="a"/>
    <w:qFormat/>
    <w:rsid w:val="009E5E48"/>
    <w:pPr>
      <w:spacing w:after="0"/>
    </w:pPr>
    <w:rPr>
      <w:rFonts w:ascii="Arial" w:eastAsia="ＭＳ 明朝" w:hAnsi="Arial" w:cs="Arial"/>
      <w:b/>
      <w:lang w:val="en-GB" w:eastAsia="ja-JP"/>
    </w:rPr>
  </w:style>
  <w:style w:type="paragraph" w:customStyle="1" w:styleId="Text">
    <w:name w:val="Text"/>
    <w:basedOn w:val="a"/>
    <w:qFormat/>
    <w:rsid w:val="009E5E48"/>
    <w:pPr>
      <w:spacing w:after="0"/>
      <w:jc w:val="both"/>
    </w:pPr>
    <w:rPr>
      <w:rFonts w:ascii="Arial" w:hAnsi="Arial" w:cs="Arial"/>
      <w:lang w:val="en-US"/>
    </w:rPr>
  </w:style>
  <w:style w:type="paragraph" w:customStyle="1" w:styleId="21">
    <w:name w:val="見出し 21"/>
    <w:basedOn w:val="a"/>
    <w:qFormat/>
    <w:rsid w:val="009E5E48"/>
    <w:pPr>
      <w:spacing w:after="0"/>
    </w:pPr>
    <w:rPr>
      <w:rFonts w:ascii="Arial" w:eastAsia="ＭＳ 明朝" w:hAnsi="Arial" w:cs="Arial"/>
      <w:b/>
      <w:lang w:val="en-GB" w:eastAsia="ja-JP"/>
    </w:rPr>
  </w:style>
  <w:style w:type="paragraph" w:customStyle="1" w:styleId="References">
    <w:name w:val="References"/>
    <w:basedOn w:val="a"/>
    <w:qFormat/>
    <w:rsid w:val="009E5E48"/>
    <w:pPr>
      <w:spacing w:afterLines="50" w:after="120" w:line="240" w:lineRule="auto"/>
    </w:pPr>
    <w:rPr>
      <w:rFonts w:ascii="Arial" w:eastAsia="ＭＳ 明朝" w:hAnsi="Arial" w:cs="Arial"/>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550"/>
    <w:pPr>
      <w:ind w:left="720"/>
      <w:contextualSpacing/>
    </w:pPr>
  </w:style>
  <w:style w:type="paragraph" w:styleId="a4">
    <w:name w:val="header"/>
    <w:basedOn w:val="a"/>
    <w:link w:val="a5"/>
    <w:uiPriority w:val="99"/>
    <w:unhideWhenUsed/>
    <w:rsid w:val="007F432B"/>
    <w:pPr>
      <w:tabs>
        <w:tab w:val="center" w:pos="4252"/>
        <w:tab w:val="right" w:pos="8504"/>
      </w:tabs>
      <w:snapToGrid w:val="0"/>
    </w:pPr>
  </w:style>
  <w:style w:type="character" w:customStyle="1" w:styleId="a5">
    <w:name w:val="ヘッダー (文字)"/>
    <w:basedOn w:val="a0"/>
    <w:link w:val="a4"/>
    <w:uiPriority w:val="99"/>
    <w:rsid w:val="007F432B"/>
  </w:style>
  <w:style w:type="paragraph" w:styleId="a6">
    <w:name w:val="footer"/>
    <w:basedOn w:val="a"/>
    <w:link w:val="a7"/>
    <w:uiPriority w:val="99"/>
    <w:unhideWhenUsed/>
    <w:rsid w:val="007F432B"/>
    <w:pPr>
      <w:tabs>
        <w:tab w:val="center" w:pos="4252"/>
        <w:tab w:val="right" w:pos="8504"/>
      </w:tabs>
      <w:snapToGrid w:val="0"/>
    </w:pPr>
  </w:style>
  <w:style w:type="character" w:customStyle="1" w:styleId="a7">
    <w:name w:val="フッター (文字)"/>
    <w:basedOn w:val="a0"/>
    <w:link w:val="a6"/>
    <w:uiPriority w:val="99"/>
    <w:rsid w:val="007F432B"/>
  </w:style>
  <w:style w:type="paragraph" w:styleId="a8">
    <w:name w:val="Balloon Text"/>
    <w:basedOn w:val="a"/>
    <w:link w:val="a9"/>
    <w:uiPriority w:val="99"/>
    <w:semiHidden/>
    <w:unhideWhenUsed/>
    <w:rsid w:val="00701392"/>
    <w:pPr>
      <w:spacing w:after="0" w:line="240" w:lineRule="auto"/>
    </w:pPr>
    <w:rPr>
      <w:rFonts w:asciiTheme="majorHAnsi" w:eastAsiaTheme="majorEastAsia" w:hAnsiTheme="majorHAnsi" w:cstheme="majorBidi"/>
      <w:sz w:val="16"/>
      <w:szCs w:val="16"/>
    </w:rPr>
  </w:style>
  <w:style w:type="character" w:customStyle="1" w:styleId="a9">
    <w:name w:val="吹き出し (文字)"/>
    <w:basedOn w:val="a0"/>
    <w:link w:val="a8"/>
    <w:uiPriority w:val="99"/>
    <w:semiHidden/>
    <w:rsid w:val="00701392"/>
    <w:rPr>
      <w:rFonts w:asciiTheme="majorHAnsi" w:eastAsiaTheme="majorEastAsia" w:hAnsiTheme="majorHAnsi" w:cstheme="majorBidi"/>
      <w:sz w:val="16"/>
      <w:szCs w:val="16"/>
    </w:rPr>
  </w:style>
  <w:style w:type="paragraph" w:customStyle="1" w:styleId="1">
    <w:name w:val="表題1"/>
    <w:basedOn w:val="a"/>
    <w:qFormat/>
    <w:rsid w:val="009E5E48"/>
    <w:pPr>
      <w:spacing w:after="0" w:line="240" w:lineRule="auto"/>
      <w:jc w:val="center"/>
    </w:pPr>
    <w:rPr>
      <w:rFonts w:ascii="Arial" w:eastAsia="ＭＳ 明朝" w:hAnsi="Arial" w:cs="Arial"/>
      <w:sz w:val="28"/>
      <w:szCs w:val="28"/>
      <w:lang w:val="en-US" w:eastAsia="ja-JP"/>
    </w:rPr>
  </w:style>
  <w:style w:type="paragraph" w:customStyle="1" w:styleId="Authors">
    <w:name w:val="Authors"/>
    <w:basedOn w:val="a"/>
    <w:qFormat/>
    <w:rsid w:val="0068336B"/>
    <w:pPr>
      <w:spacing w:line="240" w:lineRule="auto"/>
    </w:pPr>
    <w:rPr>
      <w:rFonts w:ascii="Arial" w:hAnsi="Arial" w:cs="Arial"/>
      <w:sz w:val="24"/>
      <w:szCs w:val="24"/>
      <w:lang w:val="en-US"/>
    </w:rPr>
  </w:style>
  <w:style w:type="paragraph" w:customStyle="1" w:styleId="11">
    <w:name w:val="見出し 11"/>
    <w:basedOn w:val="a"/>
    <w:qFormat/>
    <w:rsid w:val="009E5E48"/>
    <w:pPr>
      <w:spacing w:after="0"/>
    </w:pPr>
    <w:rPr>
      <w:rFonts w:ascii="Arial" w:eastAsia="ＭＳ 明朝" w:hAnsi="Arial" w:cs="Arial"/>
      <w:b/>
      <w:lang w:val="en-GB" w:eastAsia="ja-JP"/>
    </w:rPr>
  </w:style>
  <w:style w:type="paragraph" w:customStyle="1" w:styleId="Text">
    <w:name w:val="Text"/>
    <w:basedOn w:val="a"/>
    <w:qFormat/>
    <w:rsid w:val="009E5E48"/>
    <w:pPr>
      <w:spacing w:after="0"/>
      <w:jc w:val="both"/>
    </w:pPr>
    <w:rPr>
      <w:rFonts w:ascii="Arial" w:hAnsi="Arial" w:cs="Arial"/>
      <w:lang w:val="en-US"/>
    </w:rPr>
  </w:style>
  <w:style w:type="paragraph" w:customStyle="1" w:styleId="21">
    <w:name w:val="見出し 21"/>
    <w:basedOn w:val="a"/>
    <w:qFormat/>
    <w:rsid w:val="009E5E48"/>
    <w:pPr>
      <w:spacing w:after="0"/>
    </w:pPr>
    <w:rPr>
      <w:rFonts w:ascii="Arial" w:eastAsia="ＭＳ 明朝" w:hAnsi="Arial" w:cs="Arial"/>
      <w:b/>
      <w:lang w:val="en-GB" w:eastAsia="ja-JP"/>
    </w:rPr>
  </w:style>
  <w:style w:type="paragraph" w:customStyle="1" w:styleId="References">
    <w:name w:val="References"/>
    <w:basedOn w:val="a"/>
    <w:qFormat/>
    <w:rsid w:val="009E5E48"/>
    <w:pPr>
      <w:spacing w:afterLines="50" w:after="120" w:line="240" w:lineRule="auto"/>
    </w:pPr>
    <w:rPr>
      <w:rFonts w:ascii="Arial" w:eastAsia="ＭＳ 明朝" w:hAnsi="Arial" w:cs="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4</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Ghosh</dc:creator>
  <cp:lastModifiedBy>Isaji</cp:lastModifiedBy>
  <cp:revision>2</cp:revision>
  <cp:lastPrinted>2014-04-03T07:03:00Z</cp:lastPrinted>
  <dcterms:created xsi:type="dcterms:W3CDTF">2018-05-28T06:21:00Z</dcterms:created>
  <dcterms:modified xsi:type="dcterms:W3CDTF">2018-05-28T06:21:00Z</dcterms:modified>
</cp:coreProperties>
</file>